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0BAA" w:rsidRDefault="00BD3475" w14:paraId="00000001" w14:textId="77777777">
      <w:pPr>
        <w:spacing w:before="240" w:after="240"/>
        <w:rPr>
          <w:b/>
        </w:rPr>
      </w:pPr>
      <w:r>
        <w:rPr>
          <w:b/>
        </w:rPr>
        <w:t>Instructions for Team 2 Presentation on ESG Audit Case</w:t>
      </w:r>
    </w:p>
    <w:p w:rsidR="00AF0BAA" w:rsidRDefault="00BD3475" w14:paraId="00000002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amr4xwqawodw" w:colFirst="0" w:colLast="0" w:id="0"/>
      <w:bookmarkEnd w:id="0"/>
      <w:r>
        <w:rPr>
          <w:b/>
          <w:color w:val="000000"/>
          <w:sz w:val="26"/>
          <w:szCs w:val="26"/>
        </w:rPr>
        <w:t>Objective:</w:t>
      </w:r>
    </w:p>
    <w:p w:rsidR="00AF0BAA" w:rsidRDefault="00BD3475" w14:paraId="00000003" w14:textId="77777777">
      <w:pPr>
        <w:spacing w:before="240" w:after="240"/>
      </w:pPr>
      <w:r w:rsidRPr="22D09FBB" w:rsidR="00BD3475">
        <w:rPr>
          <w:lang w:val="en-US"/>
        </w:rPr>
        <w:t xml:space="preserve">Your presentation should focus on outlining the key aspects of auditing ESG data for "Keeping Warm." You </w:t>
      </w:r>
      <w:r w:rsidRPr="22D09FBB" w:rsidR="00BD3475">
        <w:rPr>
          <w:lang w:val="en-US"/>
        </w:rPr>
        <w:t>are not required to</w:t>
      </w:r>
      <w:r w:rsidRPr="22D09FBB" w:rsidR="00BD3475">
        <w:rPr>
          <w:lang w:val="en-US"/>
        </w:rPr>
        <w:t xml:space="preserve"> solve the case using Alteryx but should provide ideas on the steps involved.</w:t>
      </w:r>
    </w:p>
    <w:p w:rsidR="00AF0BAA" w:rsidRDefault="00BD3475" w14:paraId="00000004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7yo6y96zsevh" w:colFirst="0" w:colLast="0" w:id="1"/>
      <w:bookmarkEnd w:id="1"/>
      <w:r>
        <w:rPr>
          <w:b/>
          <w:color w:val="000000"/>
          <w:sz w:val="26"/>
          <w:szCs w:val="26"/>
        </w:rPr>
        <w:t>Key Areas to Cover:</w:t>
      </w:r>
    </w:p>
    <w:p w:rsidR="00AF0BAA" w:rsidRDefault="00BD3475" w14:paraId="00000005" w14:textId="77777777">
      <w:pPr>
        <w:numPr>
          <w:ilvl w:val="0"/>
          <w:numId w:val="2"/>
        </w:numPr>
        <w:spacing w:before="240"/>
      </w:pPr>
      <w:r>
        <w:rPr>
          <w:b/>
        </w:rPr>
        <w:t>Define the Issue:</w:t>
      </w:r>
      <w:r>
        <w:rPr>
          <w:b/>
        </w:rPr>
        <w:br/>
      </w:r>
    </w:p>
    <w:p w:rsidR="00AF0BAA" w:rsidP="22D09FBB" w:rsidRDefault="00BD3475" w14:paraId="00000006" w14:textId="77777777">
      <w:pPr>
        <w:numPr>
          <w:ilvl w:val="1"/>
          <w:numId w:val="2"/>
        </w:numPr>
        <w:rPr>
          <w:lang w:val="en-US"/>
        </w:rPr>
      </w:pPr>
      <w:r w:rsidRPr="22D09FBB" w:rsidR="00BD3475">
        <w:rPr>
          <w:lang w:val="en-US"/>
        </w:rPr>
        <w:t>Explain the primary challenge in the case: the audit of ESG data, which is a relatively new area for auditors.</w:t>
      </w:r>
    </w:p>
    <w:p w:rsidR="00AF0BAA" w:rsidRDefault="00BD3475" w14:paraId="00000007" w14:textId="77777777">
      <w:pPr>
        <w:numPr>
          <w:ilvl w:val="0"/>
          <w:numId w:val="2"/>
        </w:numPr>
      </w:pPr>
      <w:r>
        <w:rPr>
          <w:b/>
        </w:rPr>
        <w:t>Business Relevance of ESG:</w:t>
      </w:r>
      <w:r>
        <w:rPr>
          <w:b/>
        </w:rPr>
        <w:br/>
      </w:r>
    </w:p>
    <w:p w:rsidR="00AF0BAA" w:rsidRDefault="00BD3475" w14:paraId="00000008" w14:textId="77777777">
      <w:pPr>
        <w:numPr>
          <w:ilvl w:val="1"/>
          <w:numId w:val="2"/>
        </w:numPr>
        <w:rPr/>
      </w:pPr>
      <w:r w:rsidRPr="22D09FBB" w:rsidR="00BD3475">
        <w:rPr>
          <w:lang w:val="en-US"/>
        </w:rPr>
        <w:t xml:space="preserve">Discuss the significance of ESG for "Keeping Warm" and how it </w:t>
      </w:r>
      <w:r w:rsidRPr="22D09FBB" w:rsidR="00BD3475">
        <w:rPr>
          <w:lang w:val="en-US"/>
        </w:rPr>
        <w:t>impacts</w:t>
      </w:r>
      <w:r w:rsidRPr="22D09FBB" w:rsidR="00BD3475">
        <w:rPr>
          <w:lang w:val="en-US"/>
        </w:rPr>
        <w:t xml:space="preserve"> the company’s business situation.</w:t>
      </w:r>
    </w:p>
    <w:p w:rsidR="00AF0BAA" w:rsidRDefault="00BD3475" w14:paraId="00000009" w14:textId="77777777">
      <w:pPr>
        <w:numPr>
          <w:ilvl w:val="1"/>
          <w:numId w:val="2"/>
        </w:numPr>
      </w:pPr>
      <w:r>
        <w:t>Clarify the auditor’s role in evaluating ESG data.</w:t>
      </w:r>
    </w:p>
    <w:p w:rsidR="00AF0BAA" w:rsidRDefault="00BD3475" w14:paraId="0000000A" w14:textId="77777777">
      <w:pPr>
        <w:numPr>
          <w:ilvl w:val="0"/>
          <w:numId w:val="2"/>
        </w:numPr>
      </w:pPr>
      <w:r>
        <w:rPr>
          <w:b/>
        </w:rPr>
        <w:t>Need for Audit Work:</w:t>
      </w:r>
      <w:r>
        <w:rPr>
          <w:b/>
        </w:rPr>
        <w:br/>
      </w:r>
    </w:p>
    <w:p w:rsidR="00AF0BAA" w:rsidRDefault="00BD3475" w14:paraId="0000000B" w14:textId="77777777">
      <w:pPr>
        <w:numPr>
          <w:ilvl w:val="1"/>
          <w:numId w:val="2"/>
        </w:numPr>
      </w:pPr>
      <w:r>
        <w:t>Explain why audit procedures are necessary (e.g., providing assurance on company estimates).</w:t>
      </w:r>
    </w:p>
    <w:p w:rsidR="00AF0BAA" w:rsidRDefault="00BD3475" w14:paraId="0000000C" w14:textId="77777777">
      <w:pPr>
        <w:numPr>
          <w:ilvl w:val="1"/>
          <w:numId w:val="2"/>
        </w:numPr>
      </w:pPr>
      <w:r>
        <w:t>Emphasize that auditors verify estimates but do not generate the numbers for the company.</w:t>
      </w:r>
    </w:p>
    <w:p w:rsidR="00AF0BAA" w:rsidRDefault="00BD3475" w14:paraId="0000000D" w14:textId="77777777">
      <w:pPr>
        <w:numPr>
          <w:ilvl w:val="0"/>
          <w:numId w:val="2"/>
        </w:numPr>
      </w:pPr>
      <w:r>
        <w:rPr>
          <w:b/>
        </w:rPr>
        <w:t>Role of Alteryx in the Case:</w:t>
      </w:r>
      <w:r>
        <w:rPr>
          <w:b/>
        </w:rPr>
        <w:br/>
      </w:r>
    </w:p>
    <w:p w:rsidR="00AF0BAA" w:rsidRDefault="00BD3475" w14:paraId="0000000E" w14:textId="77777777">
      <w:pPr>
        <w:numPr>
          <w:ilvl w:val="1"/>
          <w:numId w:val="2"/>
        </w:numPr>
      </w:pPr>
      <w:r>
        <w:t>Describe how Alteryx can be used to solve the case.</w:t>
      </w:r>
    </w:p>
    <w:p w:rsidR="00AF0BAA" w:rsidRDefault="00BD3475" w14:paraId="0000000F" w14:textId="77777777">
      <w:pPr>
        <w:numPr>
          <w:ilvl w:val="1"/>
          <w:numId w:val="2"/>
        </w:numPr>
      </w:pPr>
      <w:r>
        <w:t>If you choose to analyze data, explain your approach and findings.</w:t>
      </w:r>
    </w:p>
    <w:p w:rsidR="00AF0BAA" w:rsidRDefault="00BD3475" w14:paraId="00000010" w14:textId="77777777">
      <w:pPr>
        <w:numPr>
          <w:ilvl w:val="0"/>
          <w:numId w:val="2"/>
        </w:numPr>
      </w:pPr>
      <w:r>
        <w:rPr>
          <w:b/>
        </w:rPr>
        <w:t>Excel Walkthrough:</w:t>
      </w:r>
      <w:r>
        <w:rPr>
          <w:b/>
        </w:rPr>
        <w:br/>
      </w:r>
    </w:p>
    <w:p w:rsidR="00AF0BAA" w:rsidRDefault="00BD3475" w14:paraId="00000011" w14:textId="77777777">
      <w:pPr>
        <w:numPr>
          <w:ilvl w:val="1"/>
          <w:numId w:val="2"/>
        </w:numPr>
      </w:pPr>
      <w:r>
        <w:t>Provide an overview of the Excel files that form the foundation for the Alteryx workflow.</w:t>
      </w:r>
    </w:p>
    <w:p w:rsidR="00AF0BAA" w:rsidRDefault="00BD3475" w14:paraId="00000012" w14:textId="77777777">
      <w:pPr>
        <w:numPr>
          <w:ilvl w:val="1"/>
          <w:numId w:val="2"/>
        </w:numPr>
        <w:spacing w:after="240"/>
      </w:pPr>
      <w:r>
        <w:t>Highlight key datasets, formulas, or structures that are essential for the analysis.</w:t>
      </w:r>
    </w:p>
    <w:p w:rsidR="00AF0BAA" w:rsidRDefault="00BD3475" w14:paraId="00000013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rdgf9jc0hj0z" w:colFirst="0" w:colLast="0" w:id="2"/>
      <w:bookmarkEnd w:id="2"/>
      <w:r>
        <w:rPr>
          <w:b/>
          <w:color w:val="000000"/>
          <w:sz w:val="26"/>
          <w:szCs w:val="26"/>
        </w:rPr>
        <w:t>Case Questions:</w:t>
      </w:r>
    </w:p>
    <w:p w:rsidR="00AF0BAA" w:rsidRDefault="00BD3475" w14:paraId="00000014" w14:textId="77777777">
      <w:pPr>
        <w:numPr>
          <w:ilvl w:val="0"/>
          <w:numId w:val="3"/>
        </w:numPr>
        <w:spacing w:before="240"/>
      </w:pPr>
      <w:r>
        <w:t>Include the case questions on a slide, as they will be discussed in class.</w:t>
      </w:r>
    </w:p>
    <w:p w:rsidR="00AF0BAA" w:rsidRDefault="00BD3475" w14:paraId="00000015" w14:textId="77777777">
      <w:pPr>
        <w:numPr>
          <w:ilvl w:val="0"/>
          <w:numId w:val="3"/>
        </w:numPr>
        <w:spacing w:after="240"/>
        <w:rPr/>
      </w:pPr>
      <w:r w:rsidRPr="22D09FBB" w:rsidR="00BD3475">
        <w:rPr>
          <w:lang w:val="en-US"/>
        </w:rPr>
        <w:t xml:space="preserve">While you do not need to </w:t>
      </w:r>
      <w:r w:rsidRPr="22D09FBB" w:rsidR="00BD3475">
        <w:rPr>
          <w:lang w:val="en-US"/>
        </w:rPr>
        <w:t>provide</w:t>
      </w:r>
      <w:r w:rsidRPr="22D09FBB" w:rsidR="00BD3475">
        <w:rPr>
          <w:lang w:val="en-US"/>
        </w:rPr>
        <w:t xml:space="preserve"> full answers, be prepared with general responses, as you may be called upon to share insights.</w:t>
      </w:r>
    </w:p>
    <w:p w:rsidR="00AF0BAA" w:rsidRDefault="00BD3475" w14:paraId="00000016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x4dq4nxctbu6" w:colFirst="0" w:colLast="0" w:id="3"/>
      <w:bookmarkEnd w:id="3"/>
      <w:r>
        <w:rPr>
          <w:b/>
          <w:color w:val="000000"/>
          <w:sz w:val="26"/>
          <w:szCs w:val="26"/>
        </w:rPr>
        <w:t>Exclusions:</w:t>
      </w:r>
    </w:p>
    <w:p w:rsidR="00AF0BAA" w:rsidRDefault="00BD3475" w14:paraId="00000017" w14:textId="77777777">
      <w:pPr>
        <w:numPr>
          <w:ilvl w:val="0"/>
          <w:numId w:val="4"/>
        </w:numPr>
        <w:spacing w:before="240" w:after="240"/>
      </w:pPr>
      <w:r>
        <w:t>Do not address the Part 2 questions.</w:t>
      </w:r>
    </w:p>
    <w:p w:rsidR="00AF0BAA" w:rsidRDefault="00BD3475" w14:paraId="00000018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eurtzov4j2sv" w:colFirst="0" w:colLast="0" w:id="4"/>
      <w:bookmarkEnd w:id="4"/>
      <w:r>
        <w:rPr>
          <w:b/>
          <w:color w:val="000000"/>
          <w:sz w:val="26"/>
          <w:szCs w:val="26"/>
        </w:rPr>
        <w:t>Next Steps:</w:t>
      </w:r>
    </w:p>
    <w:p w:rsidR="00AF0BAA" w:rsidRDefault="00BD3475" w14:paraId="00000019" w14:textId="77777777">
      <w:pPr>
        <w:numPr>
          <w:ilvl w:val="0"/>
          <w:numId w:val="1"/>
        </w:numPr>
        <w:spacing w:before="240"/>
      </w:pPr>
      <w:r>
        <w:t>Reach out with any follow-up questions.</w:t>
      </w:r>
    </w:p>
    <w:p w:rsidR="00AF0BAA" w:rsidRDefault="00BD3475" w14:paraId="0000001A" w14:textId="77777777">
      <w:pPr>
        <w:numPr>
          <w:ilvl w:val="0"/>
          <w:numId w:val="1"/>
        </w:numPr>
        <w:spacing w:after="240"/>
        <w:rPr/>
      </w:pPr>
      <w:r w:rsidRPr="22D09FBB" w:rsidR="00BD3475">
        <w:rPr>
          <w:lang w:val="en-US"/>
        </w:rPr>
        <w:t xml:space="preserve">Share your slides for review if </w:t>
      </w:r>
      <w:r w:rsidRPr="22D09FBB" w:rsidR="00BD3475">
        <w:rPr>
          <w:lang w:val="en-US"/>
        </w:rPr>
        <w:t>you’d</w:t>
      </w:r>
      <w:r w:rsidRPr="22D09FBB" w:rsidR="00BD3475">
        <w:rPr>
          <w:lang w:val="en-US"/>
        </w:rPr>
        <w:t xml:space="preserve"> like feedback before the presentation.</w:t>
      </w:r>
    </w:p>
    <w:p w:rsidR="00AF0BAA" w:rsidRDefault="00AF0BAA" w14:paraId="0000001B" w14:textId="77777777">
      <w:pPr>
        <w:rPr>
          <w:sz w:val="24"/>
          <w:szCs w:val="24"/>
        </w:rPr>
      </w:pPr>
    </w:p>
    <w:sectPr w:rsidR="00AF0BAA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678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B3501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296E2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D553F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752967504">
    <w:abstractNumId w:val="2"/>
  </w:num>
  <w:num w:numId="2" w16cid:durableId="839271676">
    <w:abstractNumId w:val="3"/>
  </w:num>
  <w:num w:numId="3" w16cid:durableId="652685352">
    <w:abstractNumId w:val="0"/>
  </w:num>
  <w:num w:numId="4" w16cid:durableId="123227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AA"/>
    <w:rsid w:val="00AF0BAA"/>
    <w:rsid w:val="00BD3475"/>
    <w:rsid w:val="00C422A8"/>
    <w:rsid w:val="22D09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90FC370-672C-4F11-AA7B-5E12E72E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hkgill@usc.edu</lastModifiedBy>
  <revision>2</revision>
  <dcterms:created xsi:type="dcterms:W3CDTF">2025-03-11T02:43:00.0000000Z</dcterms:created>
  <dcterms:modified xsi:type="dcterms:W3CDTF">2025-03-11T02:44:38.6106637Z</dcterms:modified>
</coreProperties>
</file>